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72" w:rsidRDefault="00046472" w:rsidP="00046472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Causes of American Revolution: Study Guide</w:t>
      </w:r>
    </w:p>
    <w:p w:rsidR="00046472" w:rsidRPr="00046472" w:rsidRDefault="00046472" w:rsidP="00046472">
      <w:pPr>
        <w:jc w:val="center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*Go through your notes packet and highlight each of the following. Use that to help you study.</w:t>
      </w:r>
    </w:p>
    <w:p w:rsidR="00046472" w:rsidRDefault="00046472" w:rsidP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Patrick Henry</w:t>
      </w:r>
    </w:p>
    <w:p w:rsidR="00046472" w:rsidRDefault="00046472" w:rsidP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Boston Tea Party</w:t>
      </w:r>
      <w:r w:rsidRPr="00046472">
        <w:rPr>
          <w:rFonts w:ascii="Century Gothic" w:hAnsi="Century Gothic"/>
          <w:sz w:val="28"/>
          <w:szCs w:val="28"/>
        </w:rPr>
        <w:tab/>
      </w:r>
      <w:r w:rsidRPr="00046472">
        <w:rPr>
          <w:rFonts w:ascii="Century Gothic" w:hAnsi="Century Gothic"/>
          <w:sz w:val="28"/>
          <w:szCs w:val="28"/>
        </w:rPr>
        <w:tab/>
      </w:r>
      <w:r w:rsidRPr="00046472">
        <w:rPr>
          <w:rFonts w:ascii="Century Gothic" w:hAnsi="Century Gothic"/>
          <w:sz w:val="28"/>
          <w:szCs w:val="28"/>
        </w:rPr>
        <w:tab/>
      </w:r>
    </w:p>
    <w:p w:rsidR="00046472" w:rsidRPr="00046472" w:rsidRDefault="00046472" w:rsidP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Samuel Adams</w:t>
      </w:r>
    </w:p>
    <w:p w:rsidR="00046472" w:rsidRDefault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French and Indian War</w:t>
      </w:r>
      <w:r w:rsidRPr="00046472">
        <w:rPr>
          <w:rFonts w:ascii="Century Gothic" w:hAnsi="Century Gothic"/>
          <w:sz w:val="28"/>
          <w:szCs w:val="28"/>
        </w:rPr>
        <w:tab/>
      </w:r>
      <w:r w:rsidRPr="00046472">
        <w:rPr>
          <w:rFonts w:ascii="Century Gothic" w:hAnsi="Century Gothic"/>
          <w:sz w:val="28"/>
          <w:szCs w:val="28"/>
        </w:rPr>
        <w:tab/>
      </w:r>
    </w:p>
    <w:p w:rsidR="00046472" w:rsidRDefault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Intolerable Acts</w:t>
      </w:r>
      <w:r w:rsidRPr="00046472">
        <w:rPr>
          <w:rFonts w:ascii="Century Gothic" w:hAnsi="Century Gothic"/>
          <w:sz w:val="28"/>
          <w:szCs w:val="28"/>
        </w:rPr>
        <w:tab/>
      </w:r>
      <w:r w:rsidRPr="00046472">
        <w:rPr>
          <w:rFonts w:ascii="Century Gothic" w:hAnsi="Century Gothic"/>
          <w:sz w:val="28"/>
          <w:szCs w:val="28"/>
        </w:rPr>
        <w:tab/>
      </w:r>
      <w:r w:rsidRPr="00046472">
        <w:rPr>
          <w:rFonts w:ascii="Century Gothic" w:hAnsi="Century Gothic"/>
          <w:sz w:val="28"/>
          <w:szCs w:val="28"/>
        </w:rPr>
        <w:tab/>
      </w:r>
    </w:p>
    <w:p w:rsidR="00046472" w:rsidRPr="00046472" w:rsidRDefault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Stamp Act</w:t>
      </w:r>
    </w:p>
    <w:p w:rsidR="00046472" w:rsidRDefault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1st Continental Congress letter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:rsidR="00046472" w:rsidRPr="00046472" w:rsidRDefault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The Quartering Act</w:t>
      </w:r>
    </w:p>
    <w:p w:rsidR="00046472" w:rsidRDefault="0004647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Battle of Lexington and Concord</w:t>
      </w:r>
      <w:r>
        <w:rPr>
          <w:rFonts w:ascii="Century Gothic" w:hAnsi="Century Gothic"/>
          <w:sz w:val="28"/>
          <w:szCs w:val="28"/>
        </w:rPr>
        <w:tab/>
      </w:r>
    </w:p>
    <w:p w:rsidR="00046472" w:rsidRDefault="0004647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</w:t>
      </w:r>
      <w:r w:rsidRPr="00046472">
        <w:rPr>
          <w:rFonts w:ascii="Century Gothic" w:hAnsi="Century Gothic"/>
          <w:sz w:val="28"/>
          <w:szCs w:val="28"/>
        </w:rPr>
        <w:t xml:space="preserve">o </w:t>
      </w:r>
      <w:r>
        <w:rPr>
          <w:rFonts w:ascii="Century Gothic" w:hAnsi="Century Gothic"/>
          <w:sz w:val="28"/>
          <w:szCs w:val="28"/>
        </w:rPr>
        <w:t>taxation without representation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:rsidR="00046472" w:rsidRPr="00046472" w:rsidRDefault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Boston Massacre Events</w:t>
      </w:r>
    </w:p>
    <w:p w:rsidR="00046472" w:rsidRDefault="0004647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Paul Revere</w:t>
      </w:r>
      <w:r>
        <w:rPr>
          <w:rFonts w:ascii="Century Gothic" w:hAnsi="Century Gothic"/>
          <w:sz w:val="28"/>
          <w:szCs w:val="28"/>
        </w:rPr>
        <w:tab/>
      </w:r>
    </w:p>
    <w:p w:rsidR="00046472" w:rsidRDefault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 xml:space="preserve">First </w:t>
      </w:r>
      <w:r>
        <w:rPr>
          <w:rFonts w:ascii="Century Gothic" w:hAnsi="Century Gothic"/>
          <w:sz w:val="28"/>
          <w:szCs w:val="28"/>
        </w:rPr>
        <w:t>Shot of the American Revolution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:rsidR="00046472" w:rsidRDefault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Sons of Liberty</w:t>
      </w:r>
      <w:r>
        <w:rPr>
          <w:rFonts w:ascii="Century Gothic" w:hAnsi="Century Gothic"/>
          <w:sz w:val="28"/>
          <w:szCs w:val="28"/>
        </w:rPr>
        <w:t xml:space="preserve"> &amp; Boston Tea Party</w:t>
      </w:r>
    </w:p>
    <w:p w:rsidR="00046472" w:rsidRDefault="00046472">
      <w:pPr>
        <w:rPr>
          <w:rFonts w:ascii="Century Gothic" w:hAnsi="Century Gothic"/>
          <w:sz w:val="28"/>
          <w:szCs w:val="28"/>
        </w:rPr>
      </w:pPr>
    </w:p>
    <w:p w:rsidR="00046472" w:rsidRDefault="00046472">
      <w:pPr>
        <w:rPr>
          <w:rFonts w:ascii="Century Gothic" w:hAnsi="Century Gothic"/>
          <w:sz w:val="28"/>
          <w:szCs w:val="28"/>
        </w:rPr>
      </w:pPr>
    </w:p>
    <w:p w:rsidR="00046472" w:rsidRDefault="00046472" w:rsidP="00046472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Causes of American Revolution: Study Guide</w:t>
      </w:r>
    </w:p>
    <w:p w:rsidR="00046472" w:rsidRPr="00046472" w:rsidRDefault="00046472" w:rsidP="00046472">
      <w:pPr>
        <w:jc w:val="center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*Go through your notes packet and highlight each of the following. Use that to help you study.</w:t>
      </w:r>
    </w:p>
    <w:p w:rsidR="00046472" w:rsidRDefault="00046472" w:rsidP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Patrick Henry</w:t>
      </w:r>
    </w:p>
    <w:p w:rsidR="00046472" w:rsidRDefault="00046472" w:rsidP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Boston Tea Party</w:t>
      </w:r>
      <w:r w:rsidRPr="00046472">
        <w:rPr>
          <w:rFonts w:ascii="Century Gothic" w:hAnsi="Century Gothic"/>
          <w:sz w:val="28"/>
          <w:szCs w:val="28"/>
        </w:rPr>
        <w:tab/>
      </w:r>
      <w:r w:rsidRPr="00046472">
        <w:rPr>
          <w:rFonts w:ascii="Century Gothic" w:hAnsi="Century Gothic"/>
          <w:sz w:val="28"/>
          <w:szCs w:val="28"/>
        </w:rPr>
        <w:tab/>
      </w:r>
      <w:r w:rsidRPr="00046472">
        <w:rPr>
          <w:rFonts w:ascii="Century Gothic" w:hAnsi="Century Gothic"/>
          <w:sz w:val="28"/>
          <w:szCs w:val="28"/>
        </w:rPr>
        <w:tab/>
      </w:r>
    </w:p>
    <w:p w:rsidR="00046472" w:rsidRPr="00046472" w:rsidRDefault="00046472" w:rsidP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Samuel Adams</w:t>
      </w:r>
    </w:p>
    <w:p w:rsidR="00046472" w:rsidRDefault="00046472" w:rsidP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French and Indian War</w:t>
      </w:r>
      <w:r w:rsidRPr="00046472">
        <w:rPr>
          <w:rFonts w:ascii="Century Gothic" w:hAnsi="Century Gothic"/>
          <w:sz w:val="28"/>
          <w:szCs w:val="28"/>
        </w:rPr>
        <w:tab/>
      </w:r>
      <w:r w:rsidRPr="00046472">
        <w:rPr>
          <w:rFonts w:ascii="Century Gothic" w:hAnsi="Century Gothic"/>
          <w:sz w:val="28"/>
          <w:szCs w:val="28"/>
        </w:rPr>
        <w:tab/>
      </w:r>
    </w:p>
    <w:p w:rsidR="00046472" w:rsidRDefault="00046472" w:rsidP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Intolerable Acts</w:t>
      </w:r>
      <w:r w:rsidRPr="00046472">
        <w:rPr>
          <w:rFonts w:ascii="Century Gothic" w:hAnsi="Century Gothic"/>
          <w:sz w:val="28"/>
          <w:szCs w:val="28"/>
        </w:rPr>
        <w:tab/>
      </w:r>
      <w:r w:rsidRPr="00046472">
        <w:rPr>
          <w:rFonts w:ascii="Century Gothic" w:hAnsi="Century Gothic"/>
          <w:sz w:val="28"/>
          <w:szCs w:val="28"/>
        </w:rPr>
        <w:tab/>
      </w:r>
      <w:r w:rsidRPr="00046472">
        <w:rPr>
          <w:rFonts w:ascii="Century Gothic" w:hAnsi="Century Gothic"/>
          <w:sz w:val="28"/>
          <w:szCs w:val="28"/>
        </w:rPr>
        <w:tab/>
      </w:r>
    </w:p>
    <w:p w:rsidR="00046472" w:rsidRPr="00046472" w:rsidRDefault="00046472" w:rsidP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Stamp Act</w:t>
      </w:r>
    </w:p>
    <w:p w:rsidR="00046472" w:rsidRDefault="00046472" w:rsidP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1st Continental Congress letter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:rsidR="00046472" w:rsidRPr="00046472" w:rsidRDefault="00046472" w:rsidP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The Quartering Act</w:t>
      </w:r>
    </w:p>
    <w:p w:rsidR="00046472" w:rsidRDefault="00046472" w:rsidP="0004647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Battle of Lexington and Concord</w:t>
      </w:r>
      <w:r>
        <w:rPr>
          <w:rFonts w:ascii="Century Gothic" w:hAnsi="Century Gothic"/>
          <w:sz w:val="28"/>
          <w:szCs w:val="28"/>
        </w:rPr>
        <w:tab/>
      </w:r>
    </w:p>
    <w:p w:rsidR="00046472" w:rsidRDefault="00046472" w:rsidP="0004647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</w:t>
      </w:r>
      <w:r w:rsidRPr="00046472">
        <w:rPr>
          <w:rFonts w:ascii="Century Gothic" w:hAnsi="Century Gothic"/>
          <w:sz w:val="28"/>
          <w:szCs w:val="28"/>
        </w:rPr>
        <w:t xml:space="preserve">o </w:t>
      </w:r>
      <w:r>
        <w:rPr>
          <w:rFonts w:ascii="Century Gothic" w:hAnsi="Century Gothic"/>
          <w:sz w:val="28"/>
          <w:szCs w:val="28"/>
        </w:rPr>
        <w:t>taxation without representation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:rsidR="00046472" w:rsidRPr="00046472" w:rsidRDefault="00046472" w:rsidP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Boston Massacre Events</w:t>
      </w:r>
    </w:p>
    <w:p w:rsidR="00046472" w:rsidRDefault="00046472" w:rsidP="0004647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Paul Revere</w:t>
      </w:r>
      <w:r>
        <w:rPr>
          <w:rFonts w:ascii="Century Gothic" w:hAnsi="Century Gothic"/>
          <w:sz w:val="28"/>
          <w:szCs w:val="28"/>
        </w:rPr>
        <w:tab/>
      </w:r>
    </w:p>
    <w:p w:rsidR="00046472" w:rsidRDefault="00046472" w:rsidP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 xml:space="preserve">First </w:t>
      </w:r>
      <w:r>
        <w:rPr>
          <w:rFonts w:ascii="Century Gothic" w:hAnsi="Century Gothic"/>
          <w:sz w:val="28"/>
          <w:szCs w:val="28"/>
        </w:rPr>
        <w:t>Shot of the American Revolution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:rsidR="00046472" w:rsidRDefault="00046472" w:rsidP="00046472">
      <w:pPr>
        <w:rPr>
          <w:rFonts w:ascii="Century Gothic" w:hAnsi="Century Gothic"/>
          <w:sz w:val="28"/>
          <w:szCs w:val="28"/>
        </w:rPr>
      </w:pPr>
      <w:r w:rsidRPr="00046472">
        <w:rPr>
          <w:rFonts w:ascii="Century Gothic" w:hAnsi="Century Gothic"/>
          <w:sz w:val="28"/>
          <w:szCs w:val="28"/>
        </w:rPr>
        <w:t>Sons of Liberty</w:t>
      </w:r>
      <w:r>
        <w:rPr>
          <w:rFonts w:ascii="Century Gothic" w:hAnsi="Century Gothic"/>
          <w:sz w:val="28"/>
          <w:szCs w:val="28"/>
        </w:rPr>
        <w:t xml:space="preserve"> &amp; </w:t>
      </w:r>
      <w:r>
        <w:rPr>
          <w:rFonts w:ascii="Century Gothic" w:hAnsi="Century Gothic"/>
          <w:sz w:val="28"/>
          <w:szCs w:val="28"/>
        </w:rPr>
        <w:t>Boston Tea Party</w:t>
      </w:r>
    </w:p>
    <w:p w:rsidR="00046472" w:rsidRPr="00046472" w:rsidRDefault="00046472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046472" w:rsidRPr="0004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72"/>
    <w:rsid w:val="00046472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BF7AE-2548-4777-A41E-32BA647B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7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Tremaglio</dc:creator>
  <cp:keywords/>
  <dc:description/>
  <cp:lastModifiedBy>Laura Tremaglio</cp:lastModifiedBy>
  <cp:revision>1</cp:revision>
  <dcterms:created xsi:type="dcterms:W3CDTF">2017-03-26T21:53:00Z</dcterms:created>
  <dcterms:modified xsi:type="dcterms:W3CDTF">2017-03-26T21:59:00Z</dcterms:modified>
</cp:coreProperties>
</file>